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center"/>
        <w:rPr>
          <w:rFonts w:ascii="宋体" w:hAnsi="宋体"/>
          <w:b/>
          <w:color w:val="FF0000"/>
          <w:spacing w:val="20"/>
          <w:w w:val="80"/>
          <w:sz w:val="100"/>
          <w:szCs w:val="100"/>
        </w:rPr>
      </w:pPr>
      <w:bookmarkStart w:id="0" w:name="文件红头"/>
      <w:r>
        <w:rPr>
          <w:rFonts w:hint="eastAsia" w:ascii="宋体" w:hAnsi="宋体"/>
          <w:b/>
          <w:color w:val="FF0000"/>
          <w:spacing w:val="20"/>
          <w:w w:val="80"/>
          <w:sz w:val="100"/>
          <w:szCs w:val="100"/>
        </w:rPr>
        <w:t>台州科技职业学院</w:t>
      </w:r>
    </w:p>
    <w:bookmarkEnd w:id="0"/>
    <w:p>
      <w:pPr>
        <w:widowControl/>
        <w:adjustRightInd w:val="0"/>
        <w:snapToGrid w:val="0"/>
        <w:spacing w:line="520" w:lineRule="exact"/>
        <w:jc w:val="center"/>
        <w:rPr>
          <w:rFonts w:hint="eastAsia" w:ascii="宋体" w:hAnsi="宋体" w:cs="宋体"/>
          <w:b/>
          <w:snapToGrid w:val="0"/>
          <w:color w:val="4A4A4A"/>
          <w:kern w:val="0"/>
          <w:sz w:val="44"/>
          <w:szCs w:val="44"/>
        </w:rPr>
      </w:pPr>
      <w:r>
        <w:rPr>
          <w:rFonts w:ascii="宋体" w:hAnsi="宋体"/>
          <w:color w:val="FF0000"/>
          <w:sz w:val="32"/>
          <w:szCs w:val="32"/>
        </w:rPr>
        <w:t>━━━━━━━━━━━━━━━━━━━━━━</w:t>
      </w:r>
    </w:p>
    <w:p>
      <w:pPr>
        <w:adjustRightInd w:val="0"/>
        <w:snapToGrid w:val="0"/>
        <w:spacing w:line="360" w:lineRule="auto"/>
        <w:ind w:firstLine="640" w:firstLineChars="200"/>
        <w:jc w:val="center"/>
        <w:rPr>
          <w:rFonts w:hint="eastAsia" w:ascii="仿宋_GB2312" w:hAnsi="仿宋_GB2312" w:eastAsia="仿宋_GB2312" w:cs="仿宋_GB2312"/>
          <w:sz w:val="32"/>
          <w:szCs w:val="32"/>
        </w:rPr>
      </w:pPr>
      <w:r>
        <w:rPr>
          <w:rFonts w:hint="eastAsia" w:eastAsia="仿宋_GB2312"/>
          <w:sz w:val="32"/>
        </w:rPr>
        <w:t xml:space="preserve">                     </w:t>
      </w:r>
      <w:r>
        <w:rPr>
          <w:rFonts w:hint="eastAsia" w:ascii="仿宋_GB2312" w:hAnsi="仿宋_GB2312" w:eastAsia="仿宋_GB2312" w:cs="仿宋_GB2312"/>
          <w:sz w:val="32"/>
          <w:szCs w:val="32"/>
        </w:rPr>
        <w:t>教务处〔202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74 </w:t>
      </w:r>
      <w:r>
        <w:rPr>
          <w:rFonts w:hint="eastAsia" w:ascii="仿宋_GB2312" w:hAnsi="仿宋_GB2312" w:eastAsia="仿宋_GB2312" w:cs="仿宋_GB2312"/>
          <w:sz w:val="32"/>
          <w:szCs w:val="32"/>
        </w:rPr>
        <w:t>号</w:t>
      </w:r>
    </w:p>
    <w:p>
      <w:pPr>
        <w:spacing w:line="360" w:lineRule="auto"/>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关于开展2024学年第一学期</w:t>
      </w:r>
    </w:p>
    <w:p>
      <w:pPr>
        <w:spacing w:line="360" w:lineRule="auto"/>
        <w:jc w:val="center"/>
        <w:rPr>
          <w:rFonts w:hint="eastAsia" w:ascii="微软雅黑" w:hAnsi="微软雅黑" w:eastAsia="微软雅黑" w:cs="微软雅黑"/>
          <w:sz w:val="44"/>
          <w:szCs w:val="44"/>
          <w:lang w:val="en-US" w:eastAsia="zh-CN"/>
        </w:rPr>
      </w:pPr>
      <w:r>
        <w:rPr>
          <w:rFonts w:hint="default" w:ascii="微软雅黑" w:hAnsi="微软雅黑" w:eastAsia="微软雅黑" w:cs="微软雅黑"/>
          <w:sz w:val="44"/>
          <w:szCs w:val="44"/>
          <w:lang w:val="en-US" w:eastAsia="zh-CN"/>
        </w:rPr>
        <w:t>转专业</w:t>
      </w:r>
      <w:r>
        <w:rPr>
          <w:rFonts w:hint="eastAsia" w:ascii="微软雅黑" w:hAnsi="微软雅黑" w:eastAsia="微软雅黑" w:cs="微软雅黑"/>
          <w:sz w:val="44"/>
          <w:szCs w:val="44"/>
          <w:lang w:val="en-US" w:eastAsia="zh-CN"/>
        </w:rPr>
        <w:t>的</w:t>
      </w:r>
      <w:r>
        <w:rPr>
          <w:rFonts w:hint="default" w:ascii="微软雅黑" w:hAnsi="微软雅黑" w:eastAsia="微软雅黑" w:cs="微软雅黑"/>
          <w:sz w:val="44"/>
          <w:szCs w:val="44"/>
          <w:lang w:val="en-US" w:eastAsia="zh-CN"/>
        </w:rPr>
        <w:t>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各二级学院、全体学生：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为更好提高人才培养质量，促进学生个性发展，增强学生就业竞争力和社会适应性，根据教育部《普通高等学校学生管理规定》（中华人民共和国教育部令第41号，2017年2月4日）和《浙江省教育厅办公室关于进一步做好普通高校学生转专业工作的通知》（浙教电传[2014]173 号）以及《台州科技职业学院学生转专业管理办法》（台科院办〔2019〕46号）等文件精神，</w:t>
      </w:r>
      <w:r>
        <w:rPr>
          <w:rFonts w:hint="eastAsia" w:ascii="仿宋_GB2312" w:hAnsi="Times New Roman" w:eastAsia="仿宋_GB2312" w:cs="Times New Roman"/>
          <w:sz w:val="32"/>
          <w:szCs w:val="32"/>
        </w:rPr>
        <w:t>结合学</w:t>
      </w:r>
      <w:r>
        <w:rPr>
          <w:rFonts w:hint="eastAsia" w:ascii="仿宋_GB2312" w:hAnsi="Times New Roman" w:eastAsia="仿宋_GB2312" w:cs="Times New Roman"/>
          <w:sz w:val="32"/>
          <w:szCs w:val="32"/>
          <w:lang w:val="en-US" w:eastAsia="zh-CN"/>
        </w:rPr>
        <w:t>校</w:t>
      </w:r>
      <w:r>
        <w:rPr>
          <w:rFonts w:hint="eastAsia" w:ascii="仿宋_GB2312" w:hAnsi="Times New Roman" w:eastAsia="仿宋_GB2312" w:cs="Times New Roman"/>
          <w:sz w:val="32"/>
          <w:szCs w:val="32"/>
        </w:rPr>
        <w:t>实际情况，</w:t>
      </w:r>
      <w:r>
        <w:rPr>
          <w:rFonts w:hint="default" w:ascii="仿宋_GB2312" w:hAnsi="Times New Roman" w:eastAsia="仿宋_GB2312" w:cs="Times New Roman"/>
          <w:sz w:val="32"/>
          <w:szCs w:val="32"/>
          <w:lang w:val="en-US" w:eastAsia="zh-CN"/>
        </w:rPr>
        <w:t>现就转专业工作通知如下：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b/>
          <w:bCs/>
          <w:sz w:val="32"/>
          <w:szCs w:val="32"/>
          <w:lang w:val="en-US" w:eastAsia="zh-CN"/>
        </w:rPr>
        <w:t>一、基本要求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学生转专业基本要求按《台州科技职业学院学生转专业管理办法》等文件执行，转专业申请须经学生原所在学院批准，学生监护人知情。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Times New Roman" w:eastAsia="仿宋_GB2312" w:cs="Times New Roman"/>
          <w:b/>
          <w:bCs/>
          <w:sz w:val="32"/>
          <w:szCs w:val="32"/>
          <w:lang w:val="en-US" w:eastAsia="zh-CN"/>
        </w:rPr>
      </w:pPr>
      <w:r>
        <w:rPr>
          <w:rFonts w:hint="default" w:ascii="仿宋_GB2312" w:hAnsi="Times New Roman" w:eastAsia="仿宋_GB2312" w:cs="Times New Roman"/>
          <w:b/>
          <w:bCs/>
          <w:sz w:val="32"/>
          <w:szCs w:val="32"/>
          <w:lang w:val="en-US" w:eastAsia="zh-CN"/>
        </w:rPr>
        <w:t>二、转入专业的范围及要求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本学院共</w:t>
      </w:r>
      <w:r>
        <w:rPr>
          <w:rFonts w:hint="eastAsia" w:ascii="仿宋_GB2312" w:hAnsi="Times New Roman" w:eastAsia="仿宋_GB2312" w:cs="Times New Roman"/>
          <w:sz w:val="32"/>
          <w:szCs w:val="32"/>
          <w:lang w:val="en-US" w:eastAsia="zh-CN"/>
        </w:rPr>
        <w:t>三十</w:t>
      </w:r>
      <w:r>
        <w:rPr>
          <w:rFonts w:hint="default" w:ascii="仿宋_GB2312" w:hAnsi="Times New Roman" w:eastAsia="仿宋_GB2312" w:cs="Times New Roman"/>
          <w:sz w:val="32"/>
          <w:szCs w:val="32"/>
          <w:lang w:val="en-US" w:eastAsia="zh-CN"/>
        </w:rPr>
        <w:t>个专业（普高、单考单招）接受专业转入，中高职一体化班级不接受专业转入，具体转入</w:t>
      </w:r>
      <w:r>
        <w:rPr>
          <w:rFonts w:hint="eastAsia" w:ascii="仿宋_GB2312" w:hAnsi="Times New Roman" w:eastAsia="仿宋_GB2312" w:cs="Times New Roman"/>
          <w:sz w:val="32"/>
          <w:szCs w:val="32"/>
          <w:lang w:val="en-US" w:eastAsia="zh-CN"/>
        </w:rPr>
        <w:t>要求参照各学院各专业学生转入实施办法。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转专业具体操作的时间节点，请参照《台州科技职业学院学生转专业管理办法》，填写《台州科技职业学院学生转专业申请表》。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严格执行转专业程序，对转专业的学生的申请要严格审核，各学院在考核、审核后，要签字、盖章，手续齐全、完整。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三</w:t>
      </w:r>
      <w:r>
        <w:rPr>
          <w:rFonts w:hint="default" w:ascii="仿宋_GB2312" w:hAnsi="Times New Roman" w:eastAsia="仿宋_GB2312" w:cs="Times New Roman"/>
          <w:b/>
          <w:bCs/>
          <w:sz w:val="32"/>
          <w:szCs w:val="32"/>
          <w:lang w:val="en-US" w:eastAsia="zh-CN"/>
        </w:rPr>
        <w:t>、转专业程序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信息发布：学校通过官网、教务处公告</w:t>
      </w:r>
      <w:r>
        <w:rPr>
          <w:rFonts w:hint="eastAsia" w:ascii="仿宋_GB2312" w:hAnsi="Times New Roman" w:eastAsia="仿宋_GB2312" w:cs="Times New Roman"/>
          <w:sz w:val="32"/>
          <w:szCs w:val="32"/>
          <w:lang w:val="en-US" w:eastAsia="zh-CN"/>
        </w:rPr>
        <w:t>、</w:t>
      </w:r>
      <w:bookmarkStart w:id="1" w:name="_GoBack"/>
      <w:r>
        <w:rPr>
          <w:rFonts w:hint="eastAsia" w:ascii="仿宋_GB2312" w:hAnsi="Times New Roman" w:eastAsia="仿宋_GB2312" w:cs="Times New Roman"/>
          <w:sz w:val="32"/>
          <w:szCs w:val="32"/>
          <w:lang w:val="en-US" w:eastAsia="zh-CN"/>
        </w:rPr>
        <w:t>二级学院通知</w:t>
      </w:r>
      <w:bookmarkEnd w:id="1"/>
      <w:r>
        <w:rPr>
          <w:rFonts w:hint="default" w:ascii="仿宋_GB2312" w:hAnsi="Times New Roman" w:eastAsia="仿宋_GB2312" w:cs="Times New Roman"/>
          <w:sz w:val="32"/>
          <w:szCs w:val="32"/>
          <w:lang w:val="en-US" w:eastAsia="zh-CN"/>
        </w:rPr>
        <w:t>等渠道发布转专业通知及相关文件。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w:t>
      </w:r>
      <w:r>
        <w:rPr>
          <w:rFonts w:hint="default" w:ascii="仿宋_GB2312" w:hAnsi="Times New Roman" w:eastAsia="仿宋_GB2312" w:cs="Times New Roman"/>
          <w:sz w:val="32"/>
          <w:szCs w:val="32"/>
          <w:lang w:val="en-US" w:eastAsia="zh-CN"/>
        </w:rPr>
        <w:t>申请与审核：符合条件</w:t>
      </w:r>
      <w:r>
        <w:rPr>
          <w:rFonts w:hint="eastAsia" w:ascii="仿宋_GB2312" w:hAnsi="Times New Roman" w:eastAsia="仿宋_GB2312" w:cs="Times New Roman"/>
          <w:sz w:val="32"/>
          <w:szCs w:val="32"/>
          <w:lang w:val="en-US" w:eastAsia="zh-CN"/>
        </w:rPr>
        <w:t>、有意向转专业</w:t>
      </w:r>
      <w:r>
        <w:rPr>
          <w:rFonts w:hint="default" w:ascii="仿宋_GB2312" w:hAnsi="Times New Roman" w:eastAsia="仿宋_GB2312" w:cs="Times New Roman"/>
          <w:sz w:val="32"/>
          <w:szCs w:val="32"/>
          <w:lang w:val="en-US" w:eastAsia="zh-CN"/>
        </w:rPr>
        <w:t>的学生在规定时间内填写转专业申请表，并提供相应证明材料</w:t>
      </w:r>
      <w:r>
        <w:rPr>
          <w:rFonts w:hint="eastAsia" w:ascii="仿宋_GB2312" w:hAnsi="Times New Roman" w:eastAsia="仿宋_GB2312" w:cs="Times New Roman"/>
          <w:sz w:val="32"/>
          <w:szCs w:val="32"/>
          <w:lang w:val="en-US" w:eastAsia="zh-CN"/>
        </w:rPr>
        <w:t>，并报送学生所在的原学院，转出学生的学院收齐申请材料后按转专业管理办法进行认真审核，转出学院审核后，学院将符合条件的学生统一将申请材料送转到转入学院</w:t>
      </w:r>
      <w:r>
        <w:rPr>
          <w:rFonts w:hint="default" w:ascii="仿宋_GB2312" w:hAnsi="Times New Roman" w:eastAsia="仿宋_GB2312" w:cs="Times New Roman"/>
          <w:sz w:val="32"/>
          <w:szCs w:val="32"/>
          <w:lang w:val="en-US" w:eastAsia="zh-CN"/>
        </w:rPr>
        <w:t>。转入学院对</w:t>
      </w:r>
      <w:r>
        <w:rPr>
          <w:rFonts w:hint="eastAsia" w:ascii="仿宋_GB2312" w:hAnsi="Times New Roman" w:eastAsia="仿宋_GB2312" w:cs="Times New Roman"/>
          <w:sz w:val="32"/>
          <w:szCs w:val="32"/>
          <w:lang w:val="en-US" w:eastAsia="zh-CN"/>
        </w:rPr>
        <w:t>送转来的</w:t>
      </w:r>
      <w:r>
        <w:rPr>
          <w:rFonts w:hint="default" w:ascii="仿宋_GB2312" w:hAnsi="Times New Roman" w:eastAsia="仿宋_GB2312" w:cs="Times New Roman"/>
          <w:sz w:val="32"/>
          <w:szCs w:val="32"/>
          <w:lang w:val="en-US" w:eastAsia="zh-CN"/>
        </w:rPr>
        <w:t>申请材料进行审核</w:t>
      </w:r>
      <w:r>
        <w:rPr>
          <w:rFonts w:hint="eastAsia" w:ascii="仿宋_GB2312" w:hAnsi="Times New Roman" w:eastAsia="仿宋_GB2312" w:cs="Times New Roman"/>
          <w:sz w:val="32"/>
          <w:szCs w:val="32"/>
          <w:lang w:val="en-US" w:eastAsia="zh-CN"/>
        </w:rPr>
        <w:t>，完成学生申请材料的规范签字、盖章</w:t>
      </w:r>
      <w:r>
        <w:rPr>
          <w:rFonts w:hint="default" w:ascii="仿宋_GB2312" w:hAnsi="Times New Roman" w:eastAsia="仿宋_GB2312" w:cs="Times New Roman"/>
          <w:sz w:val="32"/>
          <w:szCs w:val="32"/>
          <w:lang w:val="en-US" w:eastAsia="zh-CN"/>
        </w:rPr>
        <w:t>，并确定考核方案。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w:t>
      </w:r>
      <w:r>
        <w:rPr>
          <w:rFonts w:hint="default" w:ascii="仿宋_GB2312" w:hAnsi="Times New Roman" w:eastAsia="仿宋_GB2312" w:cs="Times New Roman"/>
          <w:sz w:val="32"/>
          <w:szCs w:val="32"/>
          <w:lang w:val="en-US" w:eastAsia="zh-CN"/>
        </w:rPr>
        <w:t>考核与录取：</w:t>
      </w:r>
      <w:r>
        <w:rPr>
          <w:rFonts w:hint="eastAsia" w:ascii="仿宋_GB2312" w:hAnsi="Times New Roman" w:eastAsia="仿宋_GB2312" w:cs="Times New Roman"/>
          <w:sz w:val="32"/>
          <w:szCs w:val="32"/>
          <w:lang w:val="en-US" w:eastAsia="zh-CN"/>
        </w:rPr>
        <w:t>转入学院</w:t>
      </w:r>
      <w:r>
        <w:rPr>
          <w:rFonts w:hint="default" w:ascii="仿宋_GB2312" w:hAnsi="Times New Roman" w:eastAsia="仿宋_GB2312" w:cs="Times New Roman"/>
          <w:sz w:val="32"/>
          <w:szCs w:val="32"/>
          <w:lang w:val="en-US" w:eastAsia="zh-CN"/>
        </w:rPr>
        <w:t>根据转入专业的报名人数及限额</w:t>
      </w:r>
      <w:r>
        <w:rPr>
          <w:rFonts w:hint="eastAsia" w:ascii="仿宋_GB2312" w:hAnsi="Times New Roman" w:eastAsia="仿宋_GB2312" w:cs="Times New Roman"/>
          <w:sz w:val="32"/>
          <w:szCs w:val="32"/>
          <w:lang w:val="en-US" w:eastAsia="zh-CN"/>
        </w:rPr>
        <w:t>等转专业考核办法统一</w:t>
      </w:r>
      <w:r>
        <w:rPr>
          <w:rFonts w:hint="default" w:ascii="仿宋_GB2312" w:hAnsi="Times New Roman" w:eastAsia="仿宋_GB2312" w:cs="Times New Roman"/>
          <w:sz w:val="32"/>
          <w:szCs w:val="32"/>
          <w:lang w:val="en-US" w:eastAsia="zh-CN"/>
        </w:rPr>
        <w:t>组织</w:t>
      </w:r>
      <w:r>
        <w:rPr>
          <w:rFonts w:hint="eastAsia" w:ascii="仿宋_GB2312" w:hAnsi="Times New Roman" w:eastAsia="仿宋_GB2312" w:cs="Times New Roman"/>
          <w:sz w:val="32"/>
          <w:szCs w:val="32"/>
          <w:lang w:val="en-US" w:eastAsia="zh-CN"/>
        </w:rPr>
        <w:t>进行</w:t>
      </w:r>
      <w:r>
        <w:rPr>
          <w:rFonts w:hint="default" w:ascii="仿宋_GB2312" w:hAnsi="Times New Roman" w:eastAsia="仿宋_GB2312" w:cs="Times New Roman"/>
          <w:sz w:val="32"/>
          <w:szCs w:val="32"/>
          <w:lang w:val="en-US" w:eastAsia="zh-CN"/>
        </w:rPr>
        <w:t>考核（面试、笔试等）。考核结束后，根据总成绩从高到低确定转专业学生名单。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w:t>
      </w:r>
      <w:r>
        <w:rPr>
          <w:rFonts w:hint="default" w:ascii="仿宋_GB2312" w:hAnsi="Times New Roman" w:eastAsia="仿宋_GB2312" w:cs="Times New Roman"/>
          <w:sz w:val="32"/>
          <w:szCs w:val="32"/>
          <w:lang w:val="en-US" w:eastAsia="zh-CN"/>
        </w:rPr>
        <w:t>公示与办理手续：</w:t>
      </w:r>
      <w:r>
        <w:rPr>
          <w:rFonts w:hint="eastAsia" w:ascii="仿宋_GB2312" w:hAnsi="Times New Roman" w:eastAsia="仿宋_GB2312" w:cs="Times New Roman"/>
          <w:sz w:val="32"/>
          <w:szCs w:val="32"/>
          <w:lang w:val="en-US" w:eastAsia="zh-CN"/>
        </w:rPr>
        <w:t>转入学院完成全部手续后送交教务处审核。</w:t>
      </w:r>
      <w:r>
        <w:rPr>
          <w:rFonts w:hint="default" w:ascii="仿宋_GB2312" w:hAnsi="Times New Roman" w:eastAsia="仿宋_GB2312" w:cs="Times New Roman"/>
          <w:sz w:val="32"/>
          <w:szCs w:val="32"/>
          <w:lang w:val="en-US" w:eastAsia="zh-CN"/>
        </w:rPr>
        <w:t>学校对拟转专业名单进行公示，无异议后</w:t>
      </w:r>
      <w:r>
        <w:rPr>
          <w:rFonts w:hint="eastAsia" w:ascii="仿宋_GB2312" w:hAnsi="Times New Roman" w:eastAsia="仿宋_GB2312" w:cs="Times New Roman"/>
          <w:sz w:val="32"/>
          <w:szCs w:val="32"/>
          <w:lang w:val="en-US" w:eastAsia="zh-CN"/>
        </w:rPr>
        <w:t>送交学校审核、</w:t>
      </w:r>
      <w:r>
        <w:rPr>
          <w:rFonts w:hint="default" w:ascii="仿宋_GB2312" w:hAnsi="Times New Roman" w:eastAsia="仿宋_GB2312" w:cs="Times New Roman"/>
          <w:sz w:val="32"/>
          <w:szCs w:val="32"/>
          <w:lang w:val="en-US" w:eastAsia="zh-CN"/>
        </w:rPr>
        <w:t>正式发文确定</w:t>
      </w:r>
      <w:r>
        <w:rPr>
          <w:rFonts w:hint="eastAsia" w:ascii="仿宋_GB2312" w:hAnsi="Times New Roman" w:eastAsia="仿宋_GB2312" w:cs="Times New Roman"/>
          <w:sz w:val="32"/>
          <w:szCs w:val="32"/>
          <w:lang w:val="en-US" w:eastAsia="zh-CN"/>
        </w:rPr>
        <w:t>，获准转专业的学生办理学籍变更手续</w:t>
      </w:r>
      <w:r>
        <w:rPr>
          <w:rFonts w:hint="default"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四</w:t>
      </w:r>
      <w:r>
        <w:rPr>
          <w:rFonts w:hint="default" w:ascii="仿宋_GB2312" w:hAnsi="Times New Roman" w:eastAsia="仿宋_GB2312" w:cs="Times New Roman"/>
          <w:b/>
          <w:bCs/>
          <w:sz w:val="32"/>
          <w:szCs w:val="32"/>
          <w:lang w:val="en-US" w:eastAsia="zh-CN"/>
        </w:rPr>
        <w:t>、其他注意事项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学生转专业申请须慎重考虑，一经批准不得更改。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w:t>
      </w:r>
      <w:r>
        <w:rPr>
          <w:rFonts w:hint="default" w:ascii="仿宋_GB2312" w:hAnsi="Times New Roman" w:eastAsia="仿宋_GB2312" w:cs="Times New Roman"/>
          <w:sz w:val="32"/>
          <w:szCs w:val="32"/>
          <w:lang w:val="en-US" w:eastAsia="zh-CN"/>
        </w:rPr>
        <w:t>提交的佐证材料须真实有效，否则取消转专业资格。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w:t>
      </w:r>
      <w:r>
        <w:rPr>
          <w:rFonts w:hint="default" w:ascii="仿宋_GB2312" w:hAnsi="Times New Roman" w:eastAsia="仿宋_GB2312" w:cs="Times New Roman"/>
          <w:sz w:val="32"/>
          <w:szCs w:val="32"/>
          <w:lang w:val="en-US" w:eastAsia="zh-CN"/>
        </w:rPr>
        <w:t>各二级学院应引导学生正确对待转专业事宜，避免盲目跟风。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w:t>
      </w:r>
      <w:r>
        <w:rPr>
          <w:rFonts w:hint="default" w:ascii="仿宋_GB2312" w:hAnsi="Times New Roman" w:eastAsia="仿宋_GB2312" w:cs="Times New Roman"/>
          <w:sz w:val="32"/>
          <w:szCs w:val="32"/>
          <w:lang w:val="en-US" w:eastAsia="zh-CN"/>
        </w:rPr>
        <w:t>如有任何疑问或需要咨询，请联系学校相关学院</w:t>
      </w:r>
      <w:r>
        <w:rPr>
          <w:rFonts w:hint="eastAsia" w:ascii="仿宋_GB2312" w:hAnsi="Times New Roman" w:eastAsia="仿宋_GB2312" w:cs="Times New Roman"/>
          <w:sz w:val="32"/>
          <w:szCs w:val="32"/>
          <w:lang w:val="en-US" w:eastAsia="zh-CN"/>
        </w:rPr>
        <w:t>或</w:t>
      </w:r>
      <w:r>
        <w:rPr>
          <w:rFonts w:hint="default" w:ascii="仿宋_GB2312" w:hAnsi="Times New Roman" w:eastAsia="仿宋_GB2312" w:cs="Times New Roman"/>
          <w:sz w:val="32"/>
          <w:szCs w:val="32"/>
          <w:lang w:val="en-US" w:eastAsia="zh-CN"/>
        </w:rPr>
        <w:t>教务处</w:t>
      </w:r>
      <w:r>
        <w:rPr>
          <w:rFonts w:hint="eastAsia"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为树立良好的学风，</w:t>
      </w:r>
      <w:r>
        <w:rPr>
          <w:rFonts w:hint="default" w:ascii="仿宋_GB2312" w:hAnsi="Times New Roman" w:eastAsia="仿宋_GB2312" w:cs="Times New Roman"/>
          <w:sz w:val="32"/>
          <w:szCs w:val="32"/>
          <w:lang w:val="en-US" w:eastAsia="zh-CN"/>
        </w:rPr>
        <w:t>请各二级学院、全体学生高度重视转专业工作，</w:t>
      </w:r>
      <w:r>
        <w:rPr>
          <w:rFonts w:hint="eastAsia" w:ascii="仿宋_GB2312" w:hAnsi="Times New Roman" w:eastAsia="仿宋_GB2312" w:cs="Times New Roman"/>
          <w:sz w:val="32"/>
          <w:szCs w:val="32"/>
          <w:lang w:val="en-US" w:eastAsia="zh-CN"/>
        </w:rPr>
        <w:t>按各学院转入考核办法严格执行，认真审核，要求手续齐全、完整，</w:t>
      </w:r>
      <w:r>
        <w:rPr>
          <w:rFonts w:hint="default" w:ascii="仿宋_GB2312" w:hAnsi="Times New Roman" w:eastAsia="仿宋_GB2312" w:cs="Times New Roman"/>
          <w:sz w:val="32"/>
          <w:szCs w:val="32"/>
          <w:lang w:val="en-US" w:eastAsia="zh-CN"/>
        </w:rPr>
        <w:t>确保转专业工作公平、公正、公开，顺利进行。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1.《2024学年第一学期农业与生物工程学院（乡村振兴学院）各专业学生转入实施办法》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2.《2024学年第一学期机电与模具工程学院（长鹰无人机学院）各专业学生转入实施办法》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3.《2024学年第一学期信息工程学院各专业学生转入管理办法》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4.《2024学年第一学期经贸管理学院各专业转入考核办法》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5.《2024学年第一学期会计与金融学院各专业学生转入实施办法》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6.《2024学年第一学期人文教育学院各专业学生转入考核办法》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sz w:val="32"/>
          <w:szCs w:val="32"/>
        </w:rPr>
        <w:t>（附件电子文档见教务处网站</w:t>
      </w:r>
      <w:r>
        <w:rPr>
          <w:rFonts w:hint="eastAsia" w:ascii="仿宋_GB2312" w:hAnsi="Times New Roman" w:eastAsia="仿宋_GB2312" w:cs="Times New Roman"/>
          <w:sz w:val="32"/>
          <w:szCs w:val="32"/>
          <w:lang w:eastAsia="zh-CN"/>
        </w:rPr>
        <w:t>资料下载</w:t>
      </w:r>
      <w:r>
        <w:rPr>
          <w:rFonts w:hint="eastAsia" w:ascii="仿宋_GB2312" w:hAnsi="Times New Roman" w:eastAsia="仿宋_GB2312" w:cs="Times New Roman"/>
          <w:sz w:val="32"/>
          <w:szCs w:val="32"/>
        </w:rPr>
        <w:t>栏目）</w:t>
      </w: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right="480" w:firstLine="4320" w:firstLineChars="1800"/>
        <w:rPr>
          <w:rFonts w:hint="eastAsia" w:ascii="仿宋_GB2312" w:eastAsia="仿宋_GB2312"/>
          <w:sz w:val="24"/>
        </w:rPr>
      </w:pPr>
    </w:p>
    <w:p>
      <w:pPr>
        <w:adjustRightInd w:val="0"/>
        <w:snapToGrid w:val="0"/>
        <w:spacing w:line="360" w:lineRule="auto"/>
        <w:ind w:right="480" w:firstLine="3840" w:firstLineChars="1200"/>
        <w:rPr>
          <w:rFonts w:hint="eastAsia" w:ascii="仿宋_GB2312" w:eastAsia="仿宋_GB2312"/>
          <w:sz w:val="32"/>
          <w:szCs w:val="32"/>
        </w:rPr>
      </w:pPr>
      <w:r>
        <w:rPr>
          <w:rFonts w:hint="eastAsia" w:ascii="仿宋_GB2312" w:hAnsi="仿宋_GB2312" w:eastAsia="仿宋_GB2312" w:cs="仿宋_GB2312"/>
          <w:sz w:val="32"/>
          <w:szCs w:val="32"/>
          <w:lang w:eastAsia="zh-CN"/>
        </w:rPr>
        <w:tab/>
      </w:r>
      <w:r>
        <w:rPr>
          <w:rFonts w:hint="eastAsia" w:ascii="仿宋_GB2312" w:eastAsia="仿宋_GB2312"/>
          <w:sz w:val="32"/>
          <w:szCs w:val="32"/>
        </w:rPr>
        <w:t xml:space="preserve">台州科技职业学院教务处  </w:t>
      </w:r>
    </w:p>
    <w:p>
      <w:pPr>
        <w:adjustRightInd w:val="0"/>
        <w:snapToGrid w:val="0"/>
        <w:spacing w:line="360" w:lineRule="auto"/>
        <w:ind w:right="480" w:firstLine="3840" w:firstLineChars="1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2024年12月5日</w:t>
      </w:r>
    </w:p>
    <w:p>
      <w:pPr>
        <w:adjustRightInd w:val="0"/>
        <w:snapToGrid w:val="0"/>
        <w:spacing w:line="360" w:lineRule="auto"/>
        <w:ind w:right="480" w:firstLine="3840" w:firstLineChars="1200"/>
        <w:rPr>
          <w:rFonts w:hint="eastAsia" w:ascii="仿宋_GB2312" w:eastAsia="仿宋_GB2312"/>
          <w:sz w:val="32"/>
          <w:szCs w:val="32"/>
          <w:lang w:val="en-US" w:eastAsia="zh-CN"/>
        </w:rPr>
      </w:pPr>
    </w:p>
    <w:p>
      <w:pPr>
        <w:adjustRightInd w:val="0"/>
        <w:snapToGrid w:val="0"/>
        <w:spacing w:line="360" w:lineRule="auto"/>
        <w:ind w:right="480" w:firstLine="3840" w:firstLineChars="1200"/>
        <w:rPr>
          <w:rFonts w:hint="eastAsia" w:ascii="仿宋_GB2312" w:eastAsia="仿宋_GB2312"/>
          <w:sz w:val="32"/>
          <w:szCs w:val="32"/>
          <w:lang w:val="en-US" w:eastAsia="zh-CN"/>
        </w:rPr>
      </w:pPr>
    </w:p>
    <w:p>
      <w:pPr>
        <w:adjustRightInd w:val="0"/>
        <w:snapToGrid w:val="0"/>
        <w:spacing w:line="360" w:lineRule="auto"/>
        <w:ind w:right="480" w:firstLine="3840" w:firstLineChars="1200"/>
        <w:rPr>
          <w:rFonts w:hint="eastAsia" w:ascii="仿宋_GB2312" w:eastAsia="仿宋_GB2312"/>
          <w:sz w:val="32"/>
          <w:szCs w:val="32"/>
          <w:lang w:val="en-US" w:eastAsia="zh-CN"/>
        </w:rPr>
      </w:pPr>
    </w:p>
    <w:p>
      <w:pPr>
        <w:adjustRightInd w:val="0"/>
        <w:snapToGrid w:val="0"/>
        <w:spacing w:line="360" w:lineRule="auto"/>
        <w:ind w:right="480" w:firstLine="3840" w:firstLineChars="1200"/>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Times New Roman" w:eastAsia="仿宋_GB2312" w:cs="Times New Roman"/>
          <w:sz w:val="32"/>
          <w:szCs w:val="32"/>
          <w:lang w:val="en-US" w:eastAsia="zh-CN"/>
        </w:rPr>
      </w:pPr>
    </w:p>
    <w:tbl>
      <w:tblPr>
        <w:tblStyle w:val="3"/>
        <w:tblW w:w="9068"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jc w:val="center"/>
        </w:trPr>
        <w:tc>
          <w:tcPr>
            <w:tcW w:w="9068" w:type="dxa"/>
            <w:noWrap w:val="0"/>
            <w:vAlign w:val="center"/>
          </w:tcPr>
          <w:p>
            <w:pPr>
              <w:ind w:firstLine="140" w:firstLineChars="50"/>
              <w:jc w:val="left"/>
              <w:rPr>
                <w:rFonts w:eastAsia="仿宋_GB2312"/>
                <w:sz w:val="28"/>
                <w:szCs w:val="28"/>
              </w:rPr>
            </w:pPr>
            <w:r>
              <w:rPr>
                <w:rFonts w:eastAsia="仿宋_GB2312"/>
                <w:sz w:val="28"/>
                <w:szCs w:val="28"/>
              </w:rPr>
              <w:t>台州科技职业学院</w:t>
            </w:r>
            <w:r>
              <w:rPr>
                <w:rFonts w:hint="eastAsia" w:eastAsia="仿宋_GB2312"/>
                <w:sz w:val="28"/>
                <w:szCs w:val="28"/>
                <w:lang w:val="en-US" w:eastAsia="zh-CN"/>
              </w:rPr>
              <w:t>教务处</w:t>
            </w:r>
            <w:r>
              <w:rPr>
                <w:rFonts w:eastAsia="仿宋_GB2312"/>
                <w:sz w:val="28"/>
                <w:szCs w:val="28"/>
              </w:rPr>
              <w:t xml:space="preserve">                    202</w:t>
            </w:r>
            <w:r>
              <w:rPr>
                <w:rFonts w:hint="eastAsia" w:eastAsia="仿宋_GB2312"/>
                <w:sz w:val="28"/>
                <w:szCs w:val="28"/>
                <w:lang w:val="en-US" w:eastAsia="zh-CN"/>
              </w:rPr>
              <w:t>4</w:t>
            </w:r>
            <w:r>
              <w:rPr>
                <w:rFonts w:eastAsia="仿宋_GB2312"/>
                <w:sz w:val="28"/>
                <w:szCs w:val="28"/>
              </w:rPr>
              <w:t>年12月</w:t>
            </w:r>
            <w:r>
              <w:rPr>
                <w:rFonts w:hint="eastAsia" w:eastAsia="仿宋_GB2312"/>
                <w:sz w:val="28"/>
                <w:szCs w:val="28"/>
                <w:lang w:val="en-US" w:eastAsia="zh-CN"/>
              </w:rPr>
              <w:t>5</w:t>
            </w:r>
            <w:r>
              <w:rPr>
                <w:rFonts w:eastAsia="仿宋_GB2312"/>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E5D25"/>
    <w:rsid w:val="09AD1DF1"/>
    <w:rsid w:val="1D273AE2"/>
    <w:rsid w:val="1FF07627"/>
    <w:rsid w:val="261E5D25"/>
    <w:rsid w:val="34064CC0"/>
    <w:rsid w:val="60F241DE"/>
    <w:rsid w:val="6BDC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2024-12-05T05:54:00Z</dcterms:created>
  <dc:creator>zjs</dc:creator>
  <cp:lastModifiedBy>zjs</cp:lastModifiedBy>
  <dcterms:modified xsi:type="dcterms:W3CDTF">2024-12-05T08:06:58Z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